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D6469" w14:textId="77777777" w:rsidR="00923801" w:rsidRPr="00623D65" w:rsidRDefault="00923801" w:rsidP="00923801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1.2.2.  Эксплуатация Н-</w:t>
      </w:r>
      <w:proofErr w:type="spellStart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катионитового</w:t>
      </w:r>
      <w:proofErr w:type="spellEnd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 xml:space="preserve"> фильтра</w:t>
      </w:r>
    </w:p>
    <w:p w14:paraId="22D1EF4E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По своему принципу работы, устройству и последовательности выполнения операций (взрыхления, регенерации, отмывки) Н-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катионитовые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фильтры не отличаются от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катионитовых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фильтров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ст.</w:t>
      </w:r>
    </w:p>
    <w:p w14:paraId="6AD65109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Однако следует отметить:</w:t>
      </w:r>
    </w:p>
    <w:p w14:paraId="3AEFADF9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1. Регенерация Н-катионита производится серной кислотой. Раствор серной кислоты на фильтр подается эжектором (НЭВ-насосом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эжектирующей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воды)  на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артезианской или осветленной воде, в зависимости какой из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эжектирующих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насосов работает №1 (в насосном зале) или №2 (в зале высокого давления возле кислотного хозяйства). Предварительно необходимо открыть делительную задвижку (в кислотном хозяйстве на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эжектирующей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линии мерника кислоты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H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 установки).</w:t>
      </w:r>
    </w:p>
    <w:p w14:paraId="17F1EBEC" w14:textId="77777777" w:rsidR="00923801" w:rsidRPr="00623D65" w:rsidRDefault="00923801" w:rsidP="009238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Подача регенерационного раствора кислоты на фильтр ведется в три этапа 1,5% – 2,5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%  -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4% в общий нижний дренаж (за НК-фильтром №3 среднего давления), а отмывка на бак кислых вод. При отмывки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фильтра  закрыть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общий нижний дренаж за 5 НК-фильтром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ст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ОУ и общий нижний дренаж НК-фильтров среднего давления, а  задвижка на БКВ должна быть открыта (находится там же где и общий нижний дренаж НК-фильтров среднего давления - за 3 НК-фильтром ср. давления). Отмывка ведется осветленной водой с выхода механических фильтров среднего давления (или ХОВ с НК-фильтров т/с, если установка работает на Артезианской +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горводопроводной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воде), которая подается НОВ, поэтому чтобы не посадить уровень в БДВ необходимо добавить расход ОВ на НОВ (раскрутить нагнетание на работающем насосе или если работает маленький насос НОВ№3  перейти на большой НОВ№1 или 2). Отмывку после регенерации производить немедленно и со скоростью не менее 80т/ч. Несоблюдение концентрации регенерационного раствора и отмывка менее 80т/ч создает опасность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загипсования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катионита. Приготовление рабочего раствора кислоты и транспортировка его на фильтры осуществляется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гидроэжектором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На 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регенерацию одного фильтра необходимый расход кислоты составляет 576кг (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запускать 40 делений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). </w:t>
      </w:r>
    </w:p>
    <w:p w14:paraId="36F474A2" w14:textId="77777777" w:rsidR="00923801" w:rsidRPr="00623D65" w:rsidRDefault="00923801" w:rsidP="009238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2. Отключение фильтра из работы производить при достижении жесткости фильтра 0,5 мг-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/л = 500 мкг-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/л. Иногда НК-фильтры отрабатываются сначала по кислотности (становятся щелочными), в этом случае необходимо его отработать по жесткости. Для этого закрыть по входу работающий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К-фильтр, НК-фильтр щелочной раскрутить и включить из резерва кислый НК-фильтр (предварительно отмыть его в нижний дренаж). </w:t>
      </w:r>
    </w:p>
    <w:p w14:paraId="5B2B31A8" w14:textId="77777777" w:rsidR="00923801" w:rsidRPr="00623D65" w:rsidRDefault="00923801" w:rsidP="009238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 xml:space="preserve">1.2.3.  </w:t>
      </w:r>
      <w:proofErr w:type="spellStart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Декарбонизатор</w:t>
      </w:r>
      <w:proofErr w:type="spellEnd"/>
    </w:p>
    <w:p w14:paraId="231CECD3" w14:textId="77777777" w:rsidR="00923801" w:rsidRPr="00623D65" w:rsidRDefault="00923801" w:rsidP="009238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Смешанная (Н-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катионитовая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вода поступает в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декарбонизатор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аппарат для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удаления  угольной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кислоты из Н-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катионированной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воды (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val="en-US" w:eastAsia="ru-RU"/>
        </w:rPr>
        <w:t>V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=138м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vertAlign w:val="superscript"/>
          <w:lang w:eastAsia="ru-RU"/>
        </w:rPr>
        <w:t>3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, высота 6м, перелив 4,4м, оптимально уровень держать 3,5м, минимальный уровень 1,1м – срыв насоса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). Удаление СО</w:t>
      </w:r>
      <w:r w:rsidRPr="00623D6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 воды защищает оборудование ТЭЦ от углекислотной коррозии. На ТЭЦ в схеме Н-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катионирования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установлен 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декарбонизатор</w:t>
      </w:r>
      <w:proofErr w:type="spellEnd"/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насадкой – кольца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Рашига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. Вода, сливаясь вниз, последовательно проходит через кольца. В нижнюю часть дегазационной колонки подается вентилятором поток воздуха, который проходит снизу вверх навстречу потоку воды (противотоком ↑↓). Воздух вместе с выделившейся углекислотой (СО</w:t>
      </w:r>
      <w:r w:rsidRPr="00623D6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) удаляется через патрубок в атмосферу.</w:t>
      </w:r>
    </w:p>
    <w:p w14:paraId="27B6189F" w14:textId="2DB3FC05" w:rsidR="00923801" w:rsidRPr="00623D65" w:rsidRDefault="00923801" w:rsidP="009238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Эффективность удаления углекислоты зависит от расхода воздуха, температуры воды, величины рН и удельной поверхности контакта воды с воздухом. </w:t>
      </w:r>
    </w:p>
    <w:p w14:paraId="0FDB478F" w14:textId="33A6EADA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A54EA79" w14:textId="625D8EB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6B426A2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83AE64C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6A1DC75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A934F17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04E1659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EBC2AE0" w14:textId="6CD81C10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5AAD6EFE" wp14:editId="1714D3D3">
            <wp:simplePos x="0" y="0"/>
            <wp:positionH relativeFrom="column">
              <wp:posOffset>486024</wp:posOffset>
            </wp:positionH>
            <wp:positionV relativeFrom="paragraph">
              <wp:posOffset>-202206</wp:posOffset>
            </wp:positionV>
            <wp:extent cx="5143500" cy="5005070"/>
            <wp:effectExtent l="0" t="0" r="0" b="508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00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C5A558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065163B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2112B98A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664B062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FCF83DB" w14:textId="7777777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70243C0" w14:textId="77777777" w:rsidR="00923801" w:rsidRPr="00623D65" w:rsidRDefault="00923801" w:rsidP="009238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726DDAC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0C55DEA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0402BEB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4BBFE98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18BE436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9535809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6DB7DCE4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029F5C8E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95BDD84" w14:textId="77777777" w:rsidR="00923801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CEDD266" w14:textId="36AE5767" w:rsidR="00923801" w:rsidRPr="00623D65" w:rsidRDefault="00923801" w:rsidP="0092380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(При температуре обрабатываемой воды 30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0"/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С, расходе воздуха 40 м</w:t>
      </w:r>
      <w:r w:rsidRPr="00623D65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3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/м</w:t>
      </w:r>
      <w:r w:rsidRPr="00623D65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3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, рН-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6-6,5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остаточное содержание углекислоты, при расчетной производительности аппарата составляет 2-4 мг/кг, вне зависимости от ее исходной концентрации).</w:t>
      </w:r>
    </w:p>
    <w:p w14:paraId="6FACD881" w14:textId="459A80D4" w:rsidR="00BB5F64" w:rsidRDefault="00BB5F64"/>
    <w:sectPr w:rsidR="00BB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204"/>
    <w:rsid w:val="00923801"/>
    <w:rsid w:val="00BB5F64"/>
    <w:rsid w:val="00FA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98042"/>
  <w15:chartTrackingRefBased/>
  <w15:docId w15:val="{E5007544-ACF8-4284-8052-124F29ED3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38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2021-09-11T16:24:00Z</dcterms:created>
  <dcterms:modified xsi:type="dcterms:W3CDTF">2021-09-11T16:25:00Z</dcterms:modified>
</cp:coreProperties>
</file>